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Верховный Суд России подготовил Обзор </w:t>
      </w:r>
      <w:r w:rsidRPr="005F326F">
        <w:rPr>
          <w:sz w:val="28"/>
          <w:szCs w:val="28"/>
        </w:rPr>
        <w:t>судебной практики по делам, связанным с самовольным строительством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F326F">
        <w:rPr>
          <w:b w:val="0"/>
          <w:sz w:val="28"/>
          <w:szCs w:val="28"/>
        </w:rPr>
        <w:t xml:space="preserve">16 ноября 2022 г. Президиум Верховного Суда России </w:t>
      </w:r>
      <w:r>
        <w:rPr>
          <w:b w:val="0"/>
          <w:sz w:val="28"/>
          <w:szCs w:val="28"/>
        </w:rPr>
        <w:t>утвердил</w:t>
      </w:r>
      <w:r w:rsidRPr="005F326F">
        <w:rPr>
          <w:b w:val="0"/>
          <w:sz w:val="28"/>
          <w:szCs w:val="28"/>
        </w:rPr>
        <w:t xml:space="preserve"> Обзор судебной практики по делам, связанным с самовольным строительством</w:t>
      </w:r>
      <w:r>
        <w:rPr>
          <w:b w:val="0"/>
          <w:sz w:val="28"/>
          <w:szCs w:val="28"/>
        </w:rPr>
        <w:t>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</w:r>
      <w:r w:rsidRPr="005F326F">
        <w:rPr>
          <w:b w:val="0"/>
          <w:sz w:val="28"/>
          <w:szCs w:val="28"/>
          <w:shd w:val="clear" w:color="auto" w:fill="FFFFFF"/>
        </w:rPr>
        <w:t xml:space="preserve">В целях обеспечения единообразного подхода к разрешению судами дел, связанных с самовольным строительством, по результатам изучения и обобщения судебной практики Верховным Судом </w:t>
      </w:r>
      <w:r>
        <w:rPr>
          <w:b w:val="0"/>
          <w:sz w:val="28"/>
          <w:szCs w:val="28"/>
          <w:shd w:val="clear" w:color="auto" w:fill="FFFFFF"/>
        </w:rPr>
        <w:t>РФ</w:t>
      </w:r>
      <w:r w:rsidRPr="005F326F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сформулирован ряд правовых позиций. Среди них можно отметить следующие.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ab/>
      </w:r>
      <w:r w:rsidRPr="005F326F">
        <w:rPr>
          <w:b w:val="0"/>
          <w:sz w:val="28"/>
          <w:szCs w:val="28"/>
          <w:shd w:val="clear" w:color="auto" w:fill="FFFFFF"/>
        </w:rPr>
        <w:t xml:space="preserve">1)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Наличие государственной регистрации права собственности на объект недвижимости не исключает признания этого объекта самовольной постройкой, если установлено, что он возведен с нарушением, указанным в пункте 1 статьи 222 ГК РФ</w:t>
      </w:r>
      <w:r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  <w:shd w:val="clear" w:color="auto" w:fill="FFFFFF"/>
        </w:rPr>
        <w:t>2) К</w:t>
      </w:r>
      <w:r w:rsidRPr="005F326F">
        <w:rPr>
          <w:b w:val="0"/>
          <w:bCs w:val="0"/>
          <w:sz w:val="28"/>
          <w:szCs w:val="28"/>
          <w:shd w:val="clear" w:color="auto" w:fill="FFFFFF"/>
        </w:rPr>
        <w:t xml:space="preserve"> объекту, не являющемуся недвижимостью, положения статьи 222 ГК РФ применению не подлежат. Вопрос об освобождении земельного участка, на котором располагается такой объект, разрешается с учетом его характеристик и на основании положений законодательства, регулирующего соответствующие правоотношения</w:t>
      </w:r>
      <w:r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3)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Возведение объекта индивидуального жилищного строительства без разрешения на строительство либо до направления уведомления о планируемом строительстве само по себе не является признаком самовольной постройки, если строительство такого объекта осуществляется с соблюдением установленных норм и правил.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4)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Правообладатель земельного участка, владеющий объектом недвижимого имущества нежилого назначения, построенного до 1 января 1995 г., как своим собственным добросовестно, открыто и непрерывно в течение пятнадцати лет, вправе обратиться за признанием права собственности на такой объект, если он возведен без нарушения строительных и градостроительных требований и не создает угрозы жизни и здоровью граждан.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Реконструкция жилого помещения в многоквартирном доме, влекущая уменьшение размера общего имущества, проведенная в отсутствие согласия всех собственников помещений в таком доме, является самовольной.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6)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Использование не по целевому назначению строения, возведенного в соответствии с разрешенным использованием земельного участка, не является основанием для признания его самовольной постройкой.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  <w:t xml:space="preserve">7)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Снос объекта самовольного строительства является крайней мерой гражданско-правовой ответственности. С учетом конкретных обстоятельств дела допущенное при возведении строения нарушение градостроительных и строительных норм и правил, не создающее угрозу жизни и здоровью граждан и не нарушающее права и интересы третьих лиц, может быть признано судом незначительным и не препятствующим возможности сохранения самовольной постройки.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lastRenderedPageBreak/>
        <w:tab/>
        <w:t xml:space="preserve">8)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 xml:space="preserve">Если по делу о сносе самовольной постройки суд придет к выводу об </w:t>
      </w:r>
      <w:proofErr w:type="spellStart"/>
      <w:r w:rsidRPr="005F326F">
        <w:rPr>
          <w:b w:val="0"/>
          <w:bCs w:val="0"/>
          <w:sz w:val="28"/>
          <w:szCs w:val="28"/>
          <w:shd w:val="clear" w:color="auto" w:fill="FFFFFF"/>
        </w:rPr>
        <w:t>устранимости</w:t>
      </w:r>
      <w:proofErr w:type="spellEnd"/>
      <w:r w:rsidRPr="005F326F">
        <w:rPr>
          <w:b w:val="0"/>
          <w:bCs w:val="0"/>
          <w:sz w:val="28"/>
          <w:szCs w:val="28"/>
          <w:shd w:val="clear" w:color="auto" w:fill="FFFFFF"/>
        </w:rPr>
        <w:t xml:space="preserve"> допущенных в ходе ее возведения нарушений, в резолютивной части решения указываются оба возможных способа его исполнения - снос самовольной постройки или ее приведение в соответствие с установленными требованиями.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9)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и (или) для удовлетворения иска о ее сносе, если отсутствуют иные препятствия для сохранения постройки.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10)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Возведение строения на земельном участке, разрешенное использование которого не допускает строительства на нем данного объекта, является основанием для сноса самовольной постройки, если отсутствует возможность приведения ее в соответствие с установленными правилами землепользования и застройки.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11)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При рассмотрении спора о сносе объекта требуется установить наличие у истца не только процессуального права на предъявление иска, но и материально-правового интереса в сносе самовольной постройки, выраженного в том, что требуемый снос приведет к восстановлению нарушенного права.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12)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Требование о сносе самовольной постройки, возведенной на земельном участке, предоставленном в аренду, может быть заявлено арендодателем независимо от требования о расторжении договора и возврате земельного участка.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13)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Каждый из супругов наделен правом на обращение в суд с иском о признании права собственности на самовольную постройку, возведенную в период брака, а также созданную в результате реконструкции принадлежащего одному из супругов недвижимого имущества, повлекшей значительное увеличение его стоимости.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14)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Размещение части самовольной постройки на земельном участке, не предоставленном в установленном порядке, может являться достаточным основанием для отказа в признании права собственности на такую постройку.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15)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Требование о сносе объекта недвижимости, право собственности на который возникло в силу закона, независимо от его государственной регистрации рассматривается только в судебном порядке.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16)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В случае, когда право собственности на объект или его часть зарегистрировано в установленном порядке, вопрос о сносе такого объекта при осуществлении его самовольной реконструкции разрешению в административном порядке не подлежит.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ab/>
        <w:t xml:space="preserve">17) </w:t>
      </w:r>
      <w:r w:rsidRPr="005F326F">
        <w:rPr>
          <w:b w:val="0"/>
          <w:bCs w:val="0"/>
          <w:sz w:val="28"/>
          <w:szCs w:val="28"/>
          <w:shd w:val="clear" w:color="auto" w:fill="FFFFFF"/>
        </w:rPr>
        <w:t>Решение о сносе самовольной пристройки, являющейся частью многоквартирного дома, не может быть принято органом местного самоуправления.</w:t>
      </w:r>
    </w:p>
    <w:p w:rsid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5F326F" w:rsidRPr="005F326F" w:rsidRDefault="005F326F" w:rsidP="005F326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  <w:shd w:val="clear" w:color="auto" w:fill="FFFFFF"/>
        </w:rPr>
        <w:t>Прокуратура Чемальского района</w:t>
      </w:r>
    </w:p>
    <w:sectPr w:rsidR="005F326F" w:rsidRPr="005F326F" w:rsidSect="0097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26F"/>
    <w:rsid w:val="005F326F"/>
    <w:rsid w:val="009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F"/>
  </w:style>
  <w:style w:type="paragraph" w:styleId="1">
    <w:name w:val="heading 1"/>
    <w:basedOn w:val="a"/>
    <w:link w:val="10"/>
    <w:uiPriority w:val="9"/>
    <w:qFormat/>
    <w:rsid w:val="005F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3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2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3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1</cp:revision>
  <dcterms:created xsi:type="dcterms:W3CDTF">2022-11-27T14:43:00Z</dcterms:created>
  <dcterms:modified xsi:type="dcterms:W3CDTF">2022-11-27T14:51:00Z</dcterms:modified>
</cp:coreProperties>
</file>